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ind w:firstLine="709"/>
        <w:jc w:val="center"/>
      </w:pPr>
    </w:p>
    <w:p>
      <w:pPr>
        <w:pStyle w:val="Body"/>
        <w:spacing w:line="240" w:lineRule="auto"/>
        <w:ind w:firstLine="709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pt-PT"/>
        </w:rPr>
        <w:t>RELAT</w:t>
      </w:r>
      <w:r>
        <w:rPr>
          <w:rFonts w:hAnsi="Arial Bold" w:hint="default"/>
          <w:sz w:val="24"/>
          <w:szCs w:val="24"/>
          <w:rtl w:val="0"/>
          <w:lang w:val="pt-PT"/>
        </w:rPr>
        <w:t>Ó</w:t>
      </w:r>
      <w:r>
        <w:rPr>
          <w:rFonts w:ascii="Arial Bold"/>
          <w:sz w:val="24"/>
          <w:szCs w:val="24"/>
          <w:rtl w:val="0"/>
          <w:lang w:val="pt-PT"/>
        </w:rPr>
        <w:t>RIO FINAL DE GEST</w:t>
      </w:r>
      <w:r>
        <w:rPr>
          <w:rFonts w:hAnsi="Arial Bold" w:hint="default"/>
          <w:sz w:val="24"/>
          <w:szCs w:val="24"/>
          <w:rtl w:val="0"/>
          <w:lang w:val="pt-PT"/>
        </w:rPr>
        <w:t>Ã</w:t>
      </w:r>
      <w:r>
        <w:rPr>
          <w:rFonts w:ascii="Arial Bold"/>
          <w:sz w:val="24"/>
          <w:szCs w:val="24"/>
          <w:rtl w:val="0"/>
          <w:lang w:val="pt-PT"/>
        </w:rPr>
        <w:t xml:space="preserve">O </w:t>
      </w:r>
    </w:p>
    <w:p>
      <w:pPr>
        <w:pStyle w:val="Body"/>
        <w:spacing w:line="240" w:lineRule="auto"/>
        <w:ind w:firstLine="709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pt-PT"/>
        </w:rPr>
        <w:t xml:space="preserve"> GT</w:t>
      </w:r>
    </w:p>
    <w:p>
      <w:pPr>
        <w:pStyle w:val="Body"/>
        <w:spacing w:line="240" w:lineRule="auto"/>
        <w:ind w:firstLine="709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pt-PT"/>
        </w:rPr>
        <w:t>FORMA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ÇÃ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pt-PT"/>
        </w:rPr>
        <w:t>O DE EDUCADORES NA LINGU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STICA APLICADA </w:t>
      </w:r>
    </w:p>
    <w:p>
      <w:pPr>
        <w:pStyle w:val="Body"/>
        <w:spacing w:line="240" w:lineRule="auto"/>
        <w:ind w:firstLine="709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pt-PT"/>
        </w:rPr>
        <w:t>BI</w:t>
      </w:r>
      <w:r>
        <w:rPr>
          <w:rFonts w:hAnsi="Arial Bold" w:hint="default"/>
          <w:sz w:val="24"/>
          <w:szCs w:val="24"/>
          <w:rtl w:val="0"/>
          <w:lang w:val="pt-PT"/>
        </w:rPr>
        <w:t>Ê</w:t>
      </w:r>
      <w:r>
        <w:rPr>
          <w:rFonts w:ascii="Arial Bold"/>
          <w:sz w:val="24"/>
          <w:szCs w:val="24"/>
          <w:rtl w:val="0"/>
          <w:lang w:val="pt-PT"/>
        </w:rPr>
        <w:t>NIO 2012 - 2014</w:t>
      </w:r>
    </w:p>
    <w:p>
      <w:pPr>
        <w:pStyle w:val="Body"/>
        <w:jc w:val="both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Arial Bold" w:cs="Arial Bold" w:hAnsi="Arial Bold" w:eastAsia="Arial Bold"/>
        </w:rPr>
      </w:pPr>
      <w:r>
        <w:rPr>
          <w:rFonts w:ascii="Arial Bold"/>
          <w:sz w:val="22"/>
          <w:szCs w:val="22"/>
          <w:rtl w:val="0"/>
          <w:lang w:val="pt-PT"/>
        </w:rPr>
        <w:t>Sob o t</w:t>
      </w:r>
      <w:r>
        <w:rPr>
          <w:rFonts w:hAnsi="Arial Bold" w:hint="default"/>
          <w:sz w:val="22"/>
          <w:szCs w:val="22"/>
          <w:rtl w:val="0"/>
          <w:lang w:val="pt-PT"/>
        </w:rPr>
        <w:t>í</w:t>
      </w:r>
      <w:r>
        <w:rPr>
          <w:rFonts w:ascii="Arial Bold"/>
          <w:sz w:val="22"/>
          <w:szCs w:val="22"/>
          <w:rtl w:val="0"/>
          <w:lang w:val="pt-PT"/>
        </w:rPr>
        <w:t>tulo "C</w:t>
      </w:r>
      <w:r>
        <w:rPr>
          <w:rFonts w:ascii="Arial"/>
          <w:sz w:val="22"/>
          <w:szCs w:val="22"/>
          <w:rtl w:val="0"/>
          <w:lang w:val="pt-PT"/>
        </w:rPr>
        <w:t>RIANDO REDES COLABORATIVAS DE PESQUISADORES EM LINGU</w:t>
      </w:r>
      <w:r>
        <w:rPr>
          <w:rFonts w:hAnsi="Arial" w:hint="default"/>
          <w:sz w:val="22"/>
          <w:szCs w:val="22"/>
          <w:rtl w:val="0"/>
          <w:lang w:val="pt-PT"/>
        </w:rPr>
        <w:t>Í</w:t>
      </w:r>
      <w:r>
        <w:rPr>
          <w:rFonts w:ascii="Arial"/>
          <w:sz w:val="22"/>
          <w:szCs w:val="22"/>
          <w:rtl w:val="0"/>
          <w:lang w:val="pt-PT"/>
        </w:rPr>
        <w:t>STICA APLICADA E FORMA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rFonts w:ascii="Arial"/>
          <w:sz w:val="22"/>
          <w:szCs w:val="22"/>
          <w:rtl w:val="0"/>
          <w:lang w:val="pt-PT"/>
        </w:rPr>
        <w:t>O DE EDUCADORES</w:t>
      </w:r>
      <w:r>
        <w:rPr>
          <w:rFonts w:hAnsi="Arial" w:hint="default"/>
          <w:sz w:val="22"/>
          <w:szCs w:val="22"/>
          <w:rtl w:val="0"/>
          <w:lang w:val="pt-PT"/>
        </w:rPr>
        <w:t>”</w:t>
      </w:r>
      <w:r>
        <w:rPr>
          <w:rFonts w:ascii="Arial"/>
          <w:sz w:val="22"/>
          <w:szCs w:val="22"/>
          <w:rtl w:val="0"/>
          <w:lang w:val="pt-PT"/>
        </w:rPr>
        <w:t>, a gest</w:t>
      </w:r>
      <w:r>
        <w:rPr>
          <w:rFonts w:hAnsi="Arial" w:hint="default"/>
          <w:sz w:val="22"/>
          <w:szCs w:val="22"/>
          <w:rtl w:val="0"/>
          <w:lang w:val="pt-PT"/>
        </w:rPr>
        <w:t>ã</w:t>
      </w:r>
      <w:r>
        <w:rPr>
          <w:rFonts w:ascii="Arial"/>
          <w:sz w:val="22"/>
          <w:szCs w:val="22"/>
          <w:rtl w:val="0"/>
          <w:lang w:val="pt-PT"/>
        </w:rPr>
        <w:t>o do GT no Bi</w:t>
      </w:r>
      <w:r>
        <w:rPr>
          <w:rFonts w:hAnsi="Arial" w:hint="default"/>
          <w:sz w:val="22"/>
          <w:szCs w:val="22"/>
          <w:rtl w:val="0"/>
          <w:lang w:val="pt-PT"/>
        </w:rPr>
        <w:t>ê</w:t>
      </w:r>
      <w:r>
        <w:rPr>
          <w:rFonts w:ascii="Arial"/>
          <w:sz w:val="22"/>
          <w:szCs w:val="22"/>
          <w:rtl w:val="0"/>
          <w:lang w:val="pt-PT"/>
        </w:rPr>
        <w:t>nio 2012-2014 relata, a seguir, as a</w:t>
      </w:r>
      <w:r>
        <w:rPr>
          <w:rFonts w:hAnsi="Arial" w:hint="default"/>
          <w:sz w:val="22"/>
          <w:szCs w:val="22"/>
          <w:rtl w:val="0"/>
          <w:lang w:val="pt-PT"/>
        </w:rPr>
        <w:t>çõ</w:t>
      </w:r>
      <w:r>
        <w:rPr>
          <w:rFonts w:ascii="Arial"/>
          <w:sz w:val="22"/>
          <w:szCs w:val="22"/>
          <w:rtl w:val="0"/>
          <w:lang w:val="pt-PT"/>
        </w:rPr>
        <w:t>es realizadas e as propostas a serem conclu</w:t>
      </w:r>
      <w:r>
        <w:rPr>
          <w:rFonts w:hAnsi="Arial" w:hint="default"/>
          <w:sz w:val="22"/>
          <w:szCs w:val="22"/>
          <w:rtl w:val="0"/>
          <w:lang w:val="pt-PT"/>
        </w:rPr>
        <w:t>í</w:t>
      </w:r>
      <w:r>
        <w:rPr>
          <w:rFonts w:ascii="Arial"/>
          <w:sz w:val="22"/>
          <w:szCs w:val="22"/>
          <w:rtl w:val="0"/>
          <w:lang w:val="pt-PT"/>
        </w:rPr>
        <w:t>das: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</w:rPr>
      </w:pPr>
      <w:r>
        <w:rPr>
          <w:rFonts w:ascii="Arial Bold"/>
          <w:sz w:val="22"/>
          <w:szCs w:val="22"/>
          <w:rtl w:val="0"/>
          <w:lang w:val="pt-PT"/>
        </w:rPr>
        <w:t>1. F</w:t>
      </w:r>
      <w:r>
        <w:rPr>
          <w:rFonts w:ascii="Arial"/>
          <w:sz w:val="22"/>
          <w:szCs w:val="22"/>
          <w:rtl w:val="0"/>
          <w:lang w:val="pt-PT"/>
        </w:rPr>
        <w:t>ortalecimento de redes colaborativas entre os membros do GT, a partir da realiza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rFonts w:ascii="Arial"/>
          <w:sz w:val="22"/>
          <w:szCs w:val="22"/>
          <w:rtl w:val="0"/>
          <w:lang w:val="pt-PT"/>
        </w:rPr>
        <w:t xml:space="preserve">o de projetos conjuntos </w:t>
      </w:r>
      <w:r>
        <w:rPr>
          <w:rFonts w:ascii="Arial Bold"/>
          <w:sz w:val="22"/>
          <w:szCs w:val="22"/>
          <w:rtl w:val="0"/>
          <w:lang w:val="pt-PT"/>
        </w:rPr>
        <w:t>no campo da</w:t>
      </w:r>
      <w:r>
        <w:rPr>
          <w:rFonts w:ascii="Arial"/>
          <w:sz w:val="22"/>
          <w:szCs w:val="22"/>
          <w:rtl w:val="0"/>
          <w:lang w:val="pt-PT"/>
        </w:rPr>
        <w:t xml:space="preserve"> </w:t>
      </w:r>
      <w:r>
        <w:rPr>
          <w:rFonts w:ascii="Arial Bold"/>
          <w:sz w:val="22"/>
          <w:szCs w:val="22"/>
          <w:rtl w:val="0"/>
          <w:lang w:val="pt-PT"/>
        </w:rPr>
        <w:t>Lingu</w:t>
      </w:r>
      <w:r>
        <w:rPr>
          <w:rFonts w:hAnsi="Arial Bold" w:hint="default"/>
          <w:sz w:val="22"/>
          <w:szCs w:val="22"/>
          <w:rtl w:val="0"/>
          <w:lang w:val="pt-PT"/>
        </w:rPr>
        <w:t>í</w:t>
      </w:r>
      <w:r>
        <w:rPr>
          <w:rFonts w:ascii="Arial Bold"/>
          <w:sz w:val="22"/>
          <w:szCs w:val="22"/>
          <w:rtl w:val="0"/>
          <w:lang w:val="pt-PT"/>
        </w:rPr>
        <w:t xml:space="preserve">stica Aplicada relacionados </w:t>
      </w:r>
      <w:r>
        <w:rPr>
          <w:rFonts w:hAnsi="Arial Bold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 Bold"/>
          <w:sz w:val="22"/>
          <w:szCs w:val="22"/>
          <w:rtl w:val="0"/>
          <w:lang w:val="pt-PT"/>
        </w:rPr>
        <w:t>forma</w:t>
      </w:r>
      <w:r>
        <w:rPr>
          <w:rFonts w:hAnsi="Arial Bold" w:hint="default"/>
          <w:sz w:val="22"/>
          <w:szCs w:val="22"/>
          <w:rtl w:val="0"/>
          <w:lang w:val="pt-PT"/>
        </w:rPr>
        <w:t>çã</w:t>
      </w:r>
      <w:r>
        <w:rPr>
          <w:rFonts w:ascii="Arial Bold"/>
          <w:sz w:val="22"/>
          <w:szCs w:val="22"/>
          <w:rtl w:val="0"/>
          <w:lang w:val="pt-PT"/>
        </w:rPr>
        <w:t>o de educadores</w:t>
      </w:r>
      <w:r>
        <w:rPr>
          <w:rFonts w:ascii="Arial"/>
          <w:sz w:val="22"/>
          <w:szCs w:val="22"/>
          <w:rtl w:val="0"/>
          <w:lang w:val="pt-PT"/>
        </w:rPr>
        <w:t>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</w:rPr>
      </w:pPr>
      <w:r>
        <w:rPr>
          <w:rFonts w:ascii="Arial Bold"/>
          <w:sz w:val="22"/>
          <w:szCs w:val="22"/>
          <w:rtl w:val="0"/>
          <w:lang w:val="pt-PT"/>
        </w:rPr>
        <w:t xml:space="preserve">2. </w:t>
      </w:r>
      <w:r>
        <w:rPr>
          <w:rFonts w:ascii="Arial"/>
          <w:sz w:val="22"/>
          <w:szCs w:val="22"/>
          <w:rtl w:val="0"/>
          <w:lang w:val="pt-PT"/>
        </w:rPr>
        <w:t>Realiza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rFonts w:ascii="Arial"/>
          <w:sz w:val="22"/>
          <w:szCs w:val="22"/>
          <w:rtl w:val="0"/>
          <w:lang w:val="pt-PT"/>
        </w:rPr>
        <w:t>o do V Congresso Latino americano de Forma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rFonts w:ascii="Arial"/>
          <w:sz w:val="22"/>
          <w:szCs w:val="22"/>
          <w:rtl w:val="0"/>
          <w:lang w:val="pt-PT"/>
        </w:rPr>
        <w:t>o de Professores de L</w:t>
      </w:r>
      <w:r>
        <w:rPr>
          <w:rFonts w:hAnsi="Arial" w:hint="default"/>
          <w:sz w:val="22"/>
          <w:szCs w:val="22"/>
          <w:rtl w:val="0"/>
          <w:lang w:val="pt-PT"/>
        </w:rPr>
        <w:t>í</w:t>
      </w:r>
      <w:r>
        <w:rPr>
          <w:rFonts w:ascii="Arial"/>
          <w:sz w:val="22"/>
          <w:szCs w:val="22"/>
          <w:rtl w:val="0"/>
          <w:lang w:val="pt-PT"/>
        </w:rPr>
        <w:t>nguas, em outubro de 2014, na Universidade Federal de Goi</w:t>
      </w:r>
      <w:r>
        <w:rPr>
          <w:rFonts w:hAnsi="Arial" w:hint="default"/>
          <w:sz w:val="22"/>
          <w:szCs w:val="22"/>
          <w:rtl w:val="0"/>
          <w:lang w:val="pt-PT"/>
        </w:rPr>
        <w:t>á</w:t>
      </w:r>
      <w:r>
        <w:rPr>
          <w:rFonts w:ascii="Arial"/>
          <w:sz w:val="22"/>
          <w:szCs w:val="22"/>
          <w:rtl w:val="0"/>
          <w:lang w:val="pt-PT"/>
        </w:rPr>
        <w:t>s, em Goi</w:t>
      </w:r>
      <w:r>
        <w:rPr>
          <w:rFonts w:hAnsi="Arial" w:hint="default"/>
          <w:sz w:val="22"/>
          <w:szCs w:val="22"/>
          <w:rtl w:val="0"/>
          <w:lang w:val="pt-PT"/>
        </w:rPr>
        <w:t>â</w:t>
      </w:r>
      <w:r>
        <w:rPr>
          <w:rFonts w:ascii="Arial"/>
          <w:sz w:val="22"/>
          <w:szCs w:val="22"/>
          <w:rtl w:val="0"/>
          <w:lang w:val="pt-PT"/>
        </w:rPr>
        <w:t>nia-GO, sob a Coordena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rFonts w:ascii="Arial"/>
          <w:sz w:val="22"/>
          <w:szCs w:val="22"/>
          <w:rtl w:val="0"/>
          <w:lang w:val="pt-PT"/>
        </w:rPr>
        <w:t>o Geral das Professoras Maria Cristina Faria Dalacorte Ferreira (UFG) e Maximina Freire (PUC-SP);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360" w:lineRule="auto"/>
        <w:jc w:val="both"/>
        <w:rPr>
          <w:sz w:val="22"/>
          <w:szCs w:val="22"/>
          <w:rtl w:val="0"/>
          <w:lang w:val="pt-PT"/>
        </w:rPr>
      </w:pPr>
      <w:r>
        <w:rPr>
          <w:rFonts w:ascii="Arial Bold"/>
          <w:sz w:val="22"/>
          <w:szCs w:val="22"/>
          <w:rtl w:val="0"/>
          <w:lang w:val="pt-PT"/>
        </w:rPr>
        <w:t xml:space="preserve">3. </w:t>
      </w:r>
      <w:r>
        <w:rPr>
          <w:rFonts w:ascii="Trebuchet MS"/>
          <w:sz w:val="22"/>
          <w:szCs w:val="22"/>
          <w:rtl w:val="0"/>
          <w:lang w:val="pt-PT"/>
        </w:rPr>
        <w:t>Organiza</w:t>
      </w:r>
      <w:r>
        <w:rPr>
          <w:rFonts w:hAnsi="Trebuchet MS" w:hint="default"/>
          <w:sz w:val="22"/>
          <w:szCs w:val="22"/>
          <w:rtl w:val="0"/>
          <w:lang w:val="pt-PT"/>
        </w:rPr>
        <w:t>çã</w:t>
      </w:r>
      <w:r>
        <w:rPr>
          <w:rFonts w:ascii="Trebuchet MS"/>
          <w:sz w:val="22"/>
          <w:szCs w:val="22"/>
          <w:rtl w:val="0"/>
          <w:lang w:val="pt-PT"/>
        </w:rPr>
        <w:t>o de colet</w:t>
      </w:r>
      <w:r>
        <w:rPr>
          <w:rFonts w:hAnsi="Trebuchet MS" w:hint="default"/>
          <w:sz w:val="22"/>
          <w:szCs w:val="22"/>
          <w:rtl w:val="0"/>
          <w:lang w:val="pt-PT"/>
        </w:rPr>
        <w:t>â</w:t>
      </w:r>
      <w:r>
        <w:rPr>
          <w:rFonts w:ascii="Trebuchet MS"/>
          <w:sz w:val="22"/>
          <w:szCs w:val="22"/>
          <w:rtl w:val="0"/>
          <w:lang w:val="pt-PT"/>
        </w:rPr>
        <w:t>nea com textos do GT relativos aos bi</w:t>
      </w:r>
      <w:r>
        <w:rPr>
          <w:rFonts w:hAnsi="Trebuchet MS" w:hint="default"/>
          <w:sz w:val="22"/>
          <w:szCs w:val="22"/>
          <w:rtl w:val="0"/>
          <w:lang w:val="pt-PT"/>
        </w:rPr>
        <w:t>ê</w:t>
      </w:r>
      <w:r>
        <w:rPr>
          <w:rFonts w:ascii="Trebuchet MS"/>
          <w:sz w:val="22"/>
          <w:szCs w:val="22"/>
          <w:rtl w:val="0"/>
          <w:lang w:val="pt-PT"/>
        </w:rPr>
        <w:t>nios 2008-2010 e 2010-2012, coletados pela professora Solange Castro, bem como os textos de abertura do V CLAFPL e o texto do professor John Holmes, ainda a ser publicada.</w:t>
      </w:r>
    </w:p>
    <w:p>
      <w:pPr>
        <w:pStyle w:val="Body"/>
        <w:spacing w:after="0" w:line="360" w:lineRule="auto"/>
        <w:jc w:val="both"/>
        <w:rPr>
          <w:sz w:val="22"/>
          <w:szCs w:val="22"/>
          <w:rtl w:val="0"/>
          <w:lang w:val="pt-PT"/>
        </w:rPr>
      </w:pPr>
    </w:p>
    <w:p>
      <w:pPr>
        <w:pStyle w:val="Body"/>
        <w:spacing w:after="0" w:line="360" w:lineRule="auto"/>
        <w:jc w:val="both"/>
        <w:rPr>
          <w:sz w:val="22"/>
          <w:szCs w:val="22"/>
          <w:rtl w:val="0"/>
          <w:lang w:val="pt-PT"/>
        </w:rPr>
      </w:pPr>
      <w:r>
        <w:rPr>
          <w:rFonts w:ascii="Trebuchet MS"/>
          <w:sz w:val="22"/>
          <w:szCs w:val="22"/>
          <w:rtl w:val="0"/>
          <w:lang w:val="pt-PT"/>
        </w:rPr>
        <w:t>4. Amplia</w:t>
      </w:r>
      <w:r>
        <w:rPr>
          <w:rFonts w:hAnsi="Trebuchet MS" w:hint="default"/>
          <w:sz w:val="22"/>
          <w:szCs w:val="22"/>
          <w:rtl w:val="0"/>
          <w:lang w:val="pt-PT"/>
        </w:rPr>
        <w:t>çã</w:t>
      </w:r>
      <w:r>
        <w:rPr>
          <w:rFonts w:ascii="Trebuchet MS"/>
          <w:sz w:val="22"/>
          <w:szCs w:val="22"/>
          <w:rtl w:val="0"/>
          <w:lang w:val="pt-PT"/>
        </w:rPr>
        <w:t>o do GT, a partir do credenciamento de seis novos membros durante o bi</w:t>
      </w:r>
      <w:r>
        <w:rPr>
          <w:rFonts w:hAnsi="Trebuchet MS" w:hint="default"/>
          <w:sz w:val="22"/>
          <w:szCs w:val="22"/>
          <w:rtl w:val="0"/>
          <w:lang w:val="pt-PT"/>
        </w:rPr>
        <w:t>ê</w:t>
      </w:r>
      <w:r>
        <w:rPr>
          <w:rFonts w:ascii="Trebuchet MS"/>
          <w:sz w:val="22"/>
          <w:szCs w:val="22"/>
          <w:rtl w:val="0"/>
          <w:lang w:val="pt-PT"/>
        </w:rPr>
        <w:t>nio.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after="0" w:line="36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pt-PT"/>
        </w:rPr>
        <w:t>Goi</w:t>
      </w:r>
      <w:r>
        <w:rPr>
          <w:rFonts w:hAnsi="Arial Bold" w:hint="default"/>
          <w:sz w:val="24"/>
          <w:szCs w:val="24"/>
          <w:rtl w:val="0"/>
          <w:lang w:val="pt-PT"/>
        </w:rPr>
        <w:t>â</w:t>
      </w:r>
      <w:r>
        <w:rPr>
          <w:rFonts w:ascii="Arial Bold"/>
          <w:sz w:val="24"/>
          <w:szCs w:val="24"/>
          <w:rtl w:val="0"/>
          <w:lang w:val="pt-PT"/>
        </w:rPr>
        <w:t>nia, 01 de novembro, 2014.</w:t>
      </w:r>
    </w:p>
    <w:p>
      <w:pPr>
        <w:pStyle w:val="Body"/>
        <w:spacing w:after="0" w:line="360" w:lineRule="auto"/>
        <w:jc w:val="right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after="0" w:line="360" w:lineRule="auto"/>
        <w:jc w:val="right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pt-PT"/>
        </w:rPr>
        <w:t>Maria Cristina Faria Dalacorte Ferreira</w:t>
      </w:r>
    </w:p>
    <w:p>
      <w:pPr>
        <w:pStyle w:val="Body"/>
        <w:spacing w:after="0" w:line="360" w:lineRule="auto"/>
        <w:jc w:val="both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"/>
        <w:spacing w:after="0" w:line="360" w:lineRule="auto"/>
        <w:jc w:val="both"/>
      </w:pPr>
      <w:r>
        <w:rPr>
          <w:rFonts w:ascii="Arial Bold" w:cs="Arial Bold" w:hAnsi="Arial Bold" w:eastAsia="Arial Bold"/>
          <w:sz w:val="24"/>
          <w:szCs w:val="24"/>
        </w:rPr>
        <w:br w:type="textWrapping"/>
      </w:r>
      <w:r>
        <w:rPr>
          <w:rFonts w:ascii="Arial Bold" w:cs="Arial Bold" w:hAnsi="Arial Bold" w:eastAsia="Arial Bold"/>
          <w:sz w:val="24"/>
          <w:szCs w:val="24"/>
        </w:rPr>
        <w:br w:type="page"/>
      </w:r>
    </w:p>
    <w:p>
      <w:pPr>
        <w:pStyle w:val="Body"/>
        <w:spacing w:after="0" w:line="360" w:lineRule="auto"/>
        <w:jc w:val="both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"/>
      <w:tabs>
        <w:tab w:val="right" w:pos="8478"/>
        <w:tab w:val="clear" w:pos="8504"/>
      </w:tabs>
      <w:jc w:val="right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t xml:space="preserve"> PAGE </w: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2</w:t>
    </w:r>
    <w:r>
      <w:rPr>
        <w:sz w:val="22"/>
        <w:szCs w:val="22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