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6" w:rsidRPr="00222436" w:rsidRDefault="00222436" w:rsidP="00222436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36">
        <w:rPr>
          <w:rFonts w:ascii="Times New Roman" w:hAnsi="Times New Roman" w:cs="Times New Roman"/>
          <w:sz w:val="24"/>
          <w:szCs w:val="24"/>
        </w:rPr>
        <w:t>Relato das atividades do GT T</w:t>
      </w:r>
      <w:r w:rsidR="00CF3873">
        <w:rPr>
          <w:rFonts w:ascii="Times New Roman" w:hAnsi="Times New Roman" w:cs="Times New Roman"/>
          <w:sz w:val="24"/>
          <w:szCs w:val="24"/>
        </w:rPr>
        <w:t xml:space="preserve">eorias da </w:t>
      </w:r>
      <w:r w:rsidRPr="00222436">
        <w:rPr>
          <w:rFonts w:ascii="Times New Roman" w:hAnsi="Times New Roman" w:cs="Times New Roman"/>
          <w:sz w:val="24"/>
          <w:szCs w:val="24"/>
        </w:rPr>
        <w:t>N</w:t>
      </w:r>
      <w:r w:rsidR="00CF3873">
        <w:rPr>
          <w:rFonts w:ascii="Times New Roman" w:hAnsi="Times New Roman" w:cs="Times New Roman"/>
          <w:sz w:val="24"/>
          <w:szCs w:val="24"/>
        </w:rPr>
        <w:t xml:space="preserve">arrativa </w:t>
      </w:r>
      <w:r w:rsidRPr="00222436">
        <w:rPr>
          <w:rFonts w:ascii="Times New Roman" w:hAnsi="Times New Roman" w:cs="Times New Roman"/>
          <w:sz w:val="24"/>
          <w:szCs w:val="24"/>
        </w:rPr>
        <w:t xml:space="preserve">durante o </w:t>
      </w:r>
      <w:r w:rsidR="00A55181">
        <w:rPr>
          <w:rFonts w:ascii="Times New Roman" w:hAnsi="Times New Roman" w:cs="Times New Roman"/>
          <w:sz w:val="24"/>
          <w:szCs w:val="24"/>
        </w:rPr>
        <w:t xml:space="preserve">XXXI </w:t>
      </w:r>
      <w:r w:rsidRPr="00222436">
        <w:rPr>
          <w:rFonts w:ascii="Times New Roman" w:hAnsi="Times New Roman" w:cs="Times New Roman"/>
          <w:sz w:val="24"/>
          <w:szCs w:val="24"/>
        </w:rPr>
        <w:t>ENANPOLL</w:t>
      </w:r>
      <w:r w:rsidR="00CF3873">
        <w:rPr>
          <w:rFonts w:ascii="Times New Roman" w:hAnsi="Times New Roman" w:cs="Times New Roman"/>
          <w:sz w:val="24"/>
          <w:szCs w:val="24"/>
        </w:rPr>
        <w:t>, nos dias 29, 30 de junho e 01 de julho de 2016.</w:t>
      </w:r>
    </w:p>
    <w:p w:rsidR="00222436" w:rsidRPr="00222436" w:rsidRDefault="00222436" w:rsidP="00222436">
      <w:pPr>
        <w:jc w:val="both"/>
        <w:rPr>
          <w:rFonts w:ascii="Times New Roman" w:hAnsi="Times New Roman" w:cs="Times New Roman"/>
          <w:sz w:val="24"/>
          <w:szCs w:val="24"/>
        </w:rPr>
      </w:pPr>
      <w:r w:rsidRPr="00222436">
        <w:rPr>
          <w:rFonts w:ascii="Times New Roman" w:hAnsi="Times New Roman" w:cs="Times New Roman"/>
          <w:sz w:val="24"/>
          <w:szCs w:val="24"/>
        </w:rPr>
        <w:t>As atividades do GT Teoria</w:t>
      </w:r>
      <w:r w:rsidR="00EF0833">
        <w:rPr>
          <w:rFonts w:ascii="Times New Roman" w:hAnsi="Times New Roman" w:cs="Times New Roman"/>
          <w:sz w:val="24"/>
          <w:szCs w:val="24"/>
        </w:rPr>
        <w:t>s</w:t>
      </w:r>
      <w:r w:rsidRPr="00222436">
        <w:rPr>
          <w:rFonts w:ascii="Times New Roman" w:hAnsi="Times New Roman" w:cs="Times New Roman"/>
          <w:sz w:val="24"/>
          <w:szCs w:val="24"/>
        </w:rPr>
        <w:t xml:space="preserve"> da narrativa, entre os anos 201</w:t>
      </w:r>
      <w:r w:rsidR="00CF3873">
        <w:rPr>
          <w:rFonts w:ascii="Times New Roman" w:hAnsi="Times New Roman" w:cs="Times New Roman"/>
          <w:sz w:val="24"/>
          <w:szCs w:val="24"/>
        </w:rPr>
        <w:t>4</w:t>
      </w:r>
      <w:r w:rsidRPr="00222436">
        <w:rPr>
          <w:rFonts w:ascii="Times New Roman" w:hAnsi="Times New Roman" w:cs="Times New Roman"/>
          <w:sz w:val="24"/>
          <w:szCs w:val="24"/>
        </w:rPr>
        <w:t>/201</w:t>
      </w:r>
      <w:r w:rsidR="00CF3873">
        <w:rPr>
          <w:rFonts w:ascii="Times New Roman" w:hAnsi="Times New Roman" w:cs="Times New Roman"/>
          <w:sz w:val="24"/>
          <w:szCs w:val="24"/>
        </w:rPr>
        <w:t>6</w:t>
      </w:r>
      <w:r w:rsidRPr="00222436">
        <w:rPr>
          <w:rFonts w:ascii="Times New Roman" w:hAnsi="Times New Roman" w:cs="Times New Roman"/>
          <w:sz w:val="24"/>
          <w:szCs w:val="24"/>
        </w:rPr>
        <w:t>, circunscreveram-se à reunião de seus membros n</w:t>
      </w:r>
      <w:r w:rsidR="00A55181">
        <w:rPr>
          <w:rFonts w:ascii="Times New Roman" w:hAnsi="Times New Roman" w:cs="Times New Roman"/>
          <w:sz w:val="24"/>
          <w:szCs w:val="24"/>
        </w:rPr>
        <w:t>o</w:t>
      </w:r>
      <w:r w:rsidRPr="00222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436">
        <w:rPr>
          <w:rFonts w:ascii="Times New Roman" w:hAnsi="Times New Roman" w:cs="Times New Roman"/>
          <w:sz w:val="24"/>
          <w:szCs w:val="24"/>
        </w:rPr>
        <w:t>Enanpoll</w:t>
      </w:r>
      <w:proofErr w:type="spellEnd"/>
      <w:r w:rsidRPr="0022243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2436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A5518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pinas, na Unicamp, no âmbito de um Simpósio: </w:t>
      </w:r>
      <w:r w:rsidR="00EF08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 narrativa literária como leitura do mundo</w:t>
      </w:r>
      <w:r w:rsidR="00EF0833">
        <w:rPr>
          <w:rFonts w:ascii="Times New Roman" w:hAnsi="Times New Roman" w:cs="Times New Roman"/>
          <w:sz w:val="24"/>
          <w:szCs w:val="24"/>
        </w:rPr>
        <w:t>”</w:t>
      </w:r>
      <w:r w:rsidRPr="00222436">
        <w:rPr>
          <w:rFonts w:ascii="Times New Roman" w:hAnsi="Times New Roman" w:cs="Times New Roman"/>
          <w:sz w:val="24"/>
          <w:szCs w:val="24"/>
        </w:rPr>
        <w:t xml:space="preserve">. Na ocasião, a programação foi cumprida satisfatoriamente. Os </w:t>
      </w:r>
      <w:r w:rsidR="00EF0833">
        <w:rPr>
          <w:rFonts w:ascii="Times New Roman" w:hAnsi="Times New Roman" w:cs="Times New Roman"/>
          <w:sz w:val="24"/>
          <w:szCs w:val="24"/>
        </w:rPr>
        <w:t>nove</w:t>
      </w:r>
      <w:r w:rsidRPr="00222436">
        <w:rPr>
          <w:rFonts w:ascii="Times New Roman" w:hAnsi="Times New Roman" w:cs="Times New Roman"/>
          <w:sz w:val="24"/>
          <w:szCs w:val="24"/>
        </w:rPr>
        <w:t xml:space="preserve"> inscritos (</w:t>
      </w:r>
      <w:r>
        <w:rPr>
          <w:rFonts w:ascii="Times New Roman" w:hAnsi="Times New Roman" w:cs="Times New Roman"/>
          <w:sz w:val="24"/>
          <w:szCs w:val="24"/>
        </w:rPr>
        <w:t xml:space="preserve">Ana Cláudia Silva, </w:t>
      </w:r>
      <w:proofErr w:type="spellStart"/>
      <w:r w:rsidRPr="00222436">
        <w:rPr>
          <w:rFonts w:ascii="Times New Roman" w:hAnsi="Times New Roman" w:cs="Times New Roman"/>
          <w:sz w:val="24"/>
          <w:szCs w:val="24"/>
        </w:rPr>
        <w:t>Audemaro</w:t>
      </w:r>
      <w:proofErr w:type="spellEnd"/>
      <w:r w:rsidRPr="00222436">
        <w:rPr>
          <w:rFonts w:ascii="Times New Roman" w:hAnsi="Times New Roman" w:cs="Times New Roman"/>
          <w:sz w:val="24"/>
          <w:szCs w:val="24"/>
        </w:rPr>
        <w:t xml:space="preserve"> Goulart,</w:t>
      </w:r>
      <w:r>
        <w:rPr>
          <w:rFonts w:ascii="Times New Roman" w:hAnsi="Times New Roman" w:cs="Times New Roman"/>
          <w:sz w:val="24"/>
          <w:szCs w:val="24"/>
        </w:rPr>
        <w:t xml:space="preserve"> José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Assmann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Saraiva, </w:t>
      </w:r>
      <w:r w:rsidRPr="00222436">
        <w:rPr>
          <w:rFonts w:ascii="Times New Roman" w:hAnsi="Times New Roman" w:cs="Times New Roman"/>
          <w:sz w:val="24"/>
          <w:szCs w:val="24"/>
        </w:rPr>
        <w:t xml:space="preserve">Luiz Gonzaga Marchezan, </w:t>
      </w:r>
      <w:r>
        <w:rPr>
          <w:rFonts w:ascii="Times New Roman" w:hAnsi="Times New Roman" w:cs="Times New Roman"/>
          <w:sz w:val="24"/>
          <w:szCs w:val="24"/>
        </w:rPr>
        <w:t xml:space="preserve">Mariângela Alonso, Marília Malavolta, Maria Célia Leonel </w:t>
      </w:r>
      <w:r w:rsidRPr="00222436">
        <w:rPr>
          <w:rFonts w:ascii="Times New Roman" w:hAnsi="Times New Roman" w:cs="Times New Roman"/>
          <w:sz w:val="24"/>
          <w:szCs w:val="24"/>
        </w:rPr>
        <w:t xml:space="preserve">e Sônia Reis) compareceram. </w:t>
      </w:r>
      <w:r w:rsidR="00EF0833">
        <w:rPr>
          <w:rFonts w:ascii="Times New Roman" w:hAnsi="Times New Roman" w:cs="Times New Roman"/>
          <w:sz w:val="24"/>
          <w:szCs w:val="24"/>
        </w:rPr>
        <w:t xml:space="preserve">(Os ausentes – </w:t>
      </w:r>
      <w:proofErr w:type="spellStart"/>
      <w:r w:rsidR="00EF0833">
        <w:rPr>
          <w:rFonts w:ascii="Times New Roman" w:hAnsi="Times New Roman" w:cs="Times New Roman"/>
          <w:sz w:val="24"/>
          <w:szCs w:val="24"/>
        </w:rPr>
        <w:t>Alcmeno</w:t>
      </w:r>
      <w:proofErr w:type="spellEnd"/>
      <w:r w:rsidR="00EF0833">
        <w:rPr>
          <w:rFonts w:ascii="Times New Roman" w:hAnsi="Times New Roman" w:cs="Times New Roman"/>
          <w:sz w:val="24"/>
          <w:szCs w:val="24"/>
        </w:rPr>
        <w:t xml:space="preserve"> Bastos, Luiz Carlos Simon e Ernani </w:t>
      </w:r>
      <w:proofErr w:type="spellStart"/>
      <w:r w:rsidR="00EF0833">
        <w:rPr>
          <w:rFonts w:ascii="Times New Roman" w:hAnsi="Times New Roman" w:cs="Times New Roman"/>
          <w:sz w:val="24"/>
          <w:szCs w:val="24"/>
        </w:rPr>
        <w:t>Müge</w:t>
      </w:r>
      <w:proofErr w:type="spellEnd"/>
      <w:r w:rsidR="00EF0833">
        <w:rPr>
          <w:rFonts w:ascii="Times New Roman" w:hAnsi="Times New Roman" w:cs="Times New Roman"/>
          <w:sz w:val="24"/>
          <w:szCs w:val="24"/>
        </w:rPr>
        <w:t xml:space="preserve"> justificaram suas ausências) </w:t>
      </w:r>
      <w:r w:rsidRPr="00222436">
        <w:rPr>
          <w:rFonts w:ascii="Times New Roman" w:hAnsi="Times New Roman" w:cs="Times New Roman"/>
          <w:sz w:val="24"/>
          <w:szCs w:val="24"/>
        </w:rPr>
        <w:t xml:space="preserve">Os debates foram produtivos, com a participação não apenas dos debatedores previamente designados, mas dos demais membros do GT, como tem acontecido nos últimos encontros. Desta vez, dado o pequeno número de participantes, houve mais tempo para a troca de idéias, o que serviu de pequena compensação pela ausência dos demais colegas do GT que, por motivos mais do que justificados, não vieram a </w:t>
      </w:r>
      <w:r w:rsidR="00CF3873">
        <w:rPr>
          <w:rFonts w:ascii="Times New Roman" w:hAnsi="Times New Roman" w:cs="Times New Roman"/>
          <w:sz w:val="24"/>
          <w:szCs w:val="24"/>
        </w:rPr>
        <w:t>Campinas</w:t>
      </w:r>
      <w:r w:rsidRPr="00222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873" w:rsidRDefault="00222436" w:rsidP="00222436">
      <w:pPr>
        <w:jc w:val="both"/>
        <w:rPr>
          <w:rFonts w:ascii="Times New Roman" w:hAnsi="Times New Roman" w:cs="Times New Roman"/>
          <w:sz w:val="24"/>
          <w:szCs w:val="24"/>
        </w:rPr>
      </w:pPr>
      <w:r w:rsidRPr="00222436">
        <w:rPr>
          <w:rFonts w:ascii="Times New Roman" w:hAnsi="Times New Roman" w:cs="Times New Roman"/>
          <w:sz w:val="24"/>
          <w:szCs w:val="24"/>
        </w:rPr>
        <w:t xml:space="preserve">Na abertura dos trabalhos, no dia </w:t>
      </w:r>
      <w:r w:rsidR="00CF3873">
        <w:rPr>
          <w:rFonts w:ascii="Times New Roman" w:hAnsi="Times New Roman" w:cs="Times New Roman"/>
          <w:sz w:val="24"/>
          <w:szCs w:val="24"/>
        </w:rPr>
        <w:t>29</w:t>
      </w:r>
      <w:r w:rsidRPr="00222436">
        <w:rPr>
          <w:rFonts w:ascii="Times New Roman" w:hAnsi="Times New Roman" w:cs="Times New Roman"/>
          <w:sz w:val="24"/>
          <w:szCs w:val="24"/>
        </w:rPr>
        <w:t>/0</w:t>
      </w:r>
      <w:r w:rsidR="00CF3873">
        <w:rPr>
          <w:rFonts w:ascii="Times New Roman" w:hAnsi="Times New Roman" w:cs="Times New Roman"/>
          <w:sz w:val="24"/>
          <w:szCs w:val="24"/>
        </w:rPr>
        <w:t>6</w:t>
      </w:r>
      <w:r w:rsidRPr="00222436">
        <w:rPr>
          <w:rFonts w:ascii="Times New Roman" w:hAnsi="Times New Roman" w:cs="Times New Roman"/>
          <w:sz w:val="24"/>
          <w:szCs w:val="24"/>
        </w:rPr>
        <w:t>/201</w:t>
      </w:r>
      <w:r w:rsidR="00CF3873">
        <w:rPr>
          <w:rFonts w:ascii="Times New Roman" w:hAnsi="Times New Roman" w:cs="Times New Roman"/>
          <w:sz w:val="24"/>
          <w:szCs w:val="24"/>
        </w:rPr>
        <w:t>6</w:t>
      </w:r>
      <w:r w:rsidRPr="00222436">
        <w:rPr>
          <w:rFonts w:ascii="Times New Roman" w:hAnsi="Times New Roman" w:cs="Times New Roman"/>
          <w:sz w:val="24"/>
          <w:szCs w:val="24"/>
        </w:rPr>
        <w:t>, conforme a programação estabelecida</w:t>
      </w:r>
      <w:proofErr w:type="gramStart"/>
      <w:r w:rsidRPr="00222436">
        <w:rPr>
          <w:rFonts w:ascii="Times New Roman" w:hAnsi="Times New Roman" w:cs="Times New Roman"/>
          <w:sz w:val="24"/>
          <w:szCs w:val="24"/>
        </w:rPr>
        <w:t>, fo</w:t>
      </w:r>
      <w:r w:rsidR="00CF3873">
        <w:rPr>
          <w:rFonts w:ascii="Times New Roman" w:hAnsi="Times New Roman" w:cs="Times New Roman"/>
          <w:sz w:val="24"/>
          <w:szCs w:val="24"/>
        </w:rPr>
        <w:t>ram</w:t>
      </w:r>
      <w:proofErr w:type="gramEnd"/>
      <w:r w:rsidRPr="00222436">
        <w:rPr>
          <w:rFonts w:ascii="Times New Roman" w:hAnsi="Times New Roman" w:cs="Times New Roman"/>
          <w:sz w:val="24"/>
          <w:szCs w:val="24"/>
        </w:rPr>
        <w:t xml:space="preserve"> apresentada</w:t>
      </w:r>
      <w:r w:rsidR="00CF3873">
        <w:rPr>
          <w:rFonts w:ascii="Times New Roman" w:hAnsi="Times New Roman" w:cs="Times New Roman"/>
          <w:sz w:val="24"/>
          <w:szCs w:val="24"/>
        </w:rPr>
        <w:t>s</w:t>
      </w:r>
      <w:r w:rsidRPr="00222436">
        <w:rPr>
          <w:rFonts w:ascii="Times New Roman" w:hAnsi="Times New Roman" w:cs="Times New Roman"/>
          <w:sz w:val="24"/>
          <w:szCs w:val="24"/>
        </w:rPr>
        <w:t xml:space="preserve"> a</w:t>
      </w:r>
      <w:r w:rsidR="00CF3873">
        <w:rPr>
          <w:rFonts w:ascii="Times New Roman" w:hAnsi="Times New Roman" w:cs="Times New Roman"/>
          <w:sz w:val="24"/>
          <w:szCs w:val="24"/>
        </w:rPr>
        <w:t>s</w:t>
      </w:r>
      <w:r w:rsidRPr="00222436">
        <w:rPr>
          <w:rFonts w:ascii="Times New Roman" w:hAnsi="Times New Roman" w:cs="Times New Roman"/>
          <w:sz w:val="24"/>
          <w:szCs w:val="24"/>
        </w:rPr>
        <w:t xml:space="preserve"> professora</w:t>
      </w:r>
      <w:r w:rsidR="00CF3873">
        <w:rPr>
          <w:rFonts w:ascii="Times New Roman" w:hAnsi="Times New Roman" w:cs="Times New Roman"/>
          <w:sz w:val="24"/>
          <w:szCs w:val="24"/>
        </w:rPr>
        <w:t>s doutoras Mariângela Alonso e Marília Malavolta, que participaram do Seminário com o compromisso de integrarem o GT TN.</w:t>
      </w:r>
      <w:r w:rsidRPr="0022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36" w:rsidRPr="00222436" w:rsidRDefault="00222436" w:rsidP="00222436">
      <w:pPr>
        <w:jc w:val="both"/>
        <w:rPr>
          <w:rFonts w:ascii="Times New Roman" w:hAnsi="Times New Roman" w:cs="Times New Roman"/>
          <w:sz w:val="24"/>
          <w:szCs w:val="24"/>
        </w:rPr>
      </w:pPr>
      <w:r w:rsidRPr="00222436">
        <w:rPr>
          <w:rFonts w:ascii="Times New Roman" w:hAnsi="Times New Roman" w:cs="Times New Roman"/>
          <w:sz w:val="24"/>
          <w:szCs w:val="24"/>
        </w:rPr>
        <w:t xml:space="preserve">Por fim, no encerramento dos trabalhos, deliberou-se, então, pela definição da pesquisa a ser desenvolvida no biênio 2012/2014, que, por proposta do Professor </w:t>
      </w:r>
      <w:proofErr w:type="spellStart"/>
      <w:r w:rsidRPr="00222436">
        <w:rPr>
          <w:rFonts w:ascii="Times New Roman" w:hAnsi="Times New Roman" w:cs="Times New Roman"/>
          <w:sz w:val="24"/>
          <w:szCs w:val="24"/>
        </w:rPr>
        <w:t>Audemaro</w:t>
      </w:r>
      <w:proofErr w:type="spellEnd"/>
      <w:r w:rsidRPr="00222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436">
        <w:rPr>
          <w:rFonts w:ascii="Times New Roman" w:hAnsi="Times New Roman" w:cs="Times New Roman"/>
          <w:sz w:val="24"/>
          <w:szCs w:val="24"/>
        </w:rPr>
        <w:t>Taranto</w:t>
      </w:r>
      <w:proofErr w:type="spellEnd"/>
      <w:r w:rsidRPr="00222436">
        <w:rPr>
          <w:rFonts w:ascii="Times New Roman" w:hAnsi="Times New Roman" w:cs="Times New Roman"/>
          <w:sz w:val="24"/>
          <w:szCs w:val="24"/>
        </w:rPr>
        <w:t xml:space="preserve"> Goulart, </w:t>
      </w:r>
      <w:r w:rsidR="00EF0833">
        <w:rPr>
          <w:rFonts w:ascii="Times New Roman" w:hAnsi="Times New Roman" w:cs="Times New Roman"/>
          <w:sz w:val="24"/>
          <w:szCs w:val="24"/>
        </w:rPr>
        <w:t>permanecerá o tema:</w:t>
      </w:r>
      <w:r w:rsidRPr="00222436">
        <w:rPr>
          <w:rFonts w:ascii="Times New Roman" w:hAnsi="Times New Roman" w:cs="Times New Roman"/>
          <w:sz w:val="24"/>
          <w:szCs w:val="24"/>
        </w:rPr>
        <w:t xml:space="preserve"> “A narrativa literária como leitura do mundo”.</w:t>
      </w:r>
    </w:p>
    <w:p w:rsidR="00222436" w:rsidRPr="00222436" w:rsidRDefault="00222436" w:rsidP="00222436">
      <w:pPr>
        <w:jc w:val="both"/>
        <w:rPr>
          <w:rFonts w:ascii="Times New Roman" w:hAnsi="Times New Roman" w:cs="Times New Roman"/>
          <w:sz w:val="24"/>
          <w:szCs w:val="24"/>
        </w:rPr>
      </w:pPr>
      <w:r w:rsidRPr="00222436">
        <w:rPr>
          <w:rFonts w:ascii="Times New Roman" w:hAnsi="Times New Roman" w:cs="Times New Roman"/>
          <w:sz w:val="24"/>
          <w:szCs w:val="24"/>
        </w:rPr>
        <w:t xml:space="preserve">O último ponto da pauta foi </w:t>
      </w:r>
      <w:proofErr w:type="gramStart"/>
      <w:r w:rsidRPr="002224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2436">
        <w:rPr>
          <w:rFonts w:ascii="Times New Roman" w:hAnsi="Times New Roman" w:cs="Times New Roman"/>
          <w:sz w:val="24"/>
          <w:szCs w:val="24"/>
        </w:rPr>
        <w:t xml:space="preserve"> eleição dos novos Coordenadores do GT. Foram eleitos, por unanimidade, </w:t>
      </w:r>
      <w:r w:rsidR="00CF3873">
        <w:rPr>
          <w:rFonts w:ascii="Times New Roman" w:hAnsi="Times New Roman" w:cs="Times New Roman"/>
          <w:sz w:val="24"/>
          <w:szCs w:val="24"/>
        </w:rPr>
        <w:t xml:space="preserve">as professoras doutras Juracy </w:t>
      </w:r>
      <w:proofErr w:type="spellStart"/>
      <w:r w:rsidR="00CF3873">
        <w:rPr>
          <w:rFonts w:ascii="Times New Roman" w:hAnsi="Times New Roman" w:cs="Times New Roman"/>
          <w:sz w:val="24"/>
          <w:szCs w:val="24"/>
        </w:rPr>
        <w:t>Assmann</w:t>
      </w:r>
      <w:proofErr w:type="spellEnd"/>
      <w:r w:rsidR="00CF3873">
        <w:rPr>
          <w:rFonts w:ascii="Times New Roman" w:hAnsi="Times New Roman" w:cs="Times New Roman"/>
          <w:sz w:val="24"/>
          <w:szCs w:val="24"/>
        </w:rPr>
        <w:t xml:space="preserve"> Saraiva e Sônia Cristina Reis </w:t>
      </w:r>
      <w:r w:rsidRPr="00222436">
        <w:rPr>
          <w:rFonts w:ascii="Times New Roman" w:hAnsi="Times New Roman" w:cs="Times New Roman"/>
          <w:sz w:val="24"/>
          <w:szCs w:val="24"/>
        </w:rPr>
        <w:t xml:space="preserve"> para as funções de Coordenador</w:t>
      </w:r>
      <w:r w:rsidR="00CF3873">
        <w:rPr>
          <w:rFonts w:ascii="Times New Roman" w:hAnsi="Times New Roman" w:cs="Times New Roman"/>
          <w:sz w:val="24"/>
          <w:szCs w:val="24"/>
        </w:rPr>
        <w:t>a</w:t>
      </w:r>
      <w:r w:rsidRPr="00222436">
        <w:rPr>
          <w:rFonts w:ascii="Times New Roman" w:hAnsi="Times New Roman" w:cs="Times New Roman"/>
          <w:sz w:val="24"/>
          <w:szCs w:val="24"/>
        </w:rPr>
        <w:t xml:space="preserve"> e Vice-Coordenador</w:t>
      </w:r>
      <w:r w:rsidR="00CF3873">
        <w:rPr>
          <w:rFonts w:ascii="Times New Roman" w:hAnsi="Times New Roman" w:cs="Times New Roman"/>
          <w:sz w:val="24"/>
          <w:szCs w:val="24"/>
        </w:rPr>
        <w:t>a</w:t>
      </w:r>
      <w:r w:rsidRPr="00222436">
        <w:rPr>
          <w:rFonts w:ascii="Times New Roman" w:hAnsi="Times New Roman" w:cs="Times New Roman"/>
          <w:sz w:val="24"/>
          <w:szCs w:val="24"/>
        </w:rPr>
        <w:t xml:space="preserve"> do GT Teoria da Narrativa para o biênio 201</w:t>
      </w:r>
      <w:r w:rsidR="00CF3873">
        <w:rPr>
          <w:rFonts w:ascii="Times New Roman" w:hAnsi="Times New Roman" w:cs="Times New Roman"/>
          <w:sz w:val="24"/>
          <w:szCs w:val="24"/>
        </w:rPr>
        <w:t>6</w:t>
      </w:r>
      <w:r w:rsidRPr="00222436">
        <w:rPr>
          <w:rFonts w:ascii="Times New Roman" w:hAnsi="Times New Roman" w:cs="Times New Roman"/>
          <w:sz w:val="24"/>
          <w:szCs w:val="24"/>
        </w:rPr>
        <w:t>/201</w:t>
      </w:r>
      <w:r w:rsidR="00CF3873">
        <w:rPr>
          <w:rFonts w:ascii="Times New Roman" w:hAnsi="Times New Roman" w:cs="Times New Roman"/>
          <w:sz w:val="24"/>
          <w:szCs w:val="24"/>
        </w:rPr>
        <w:t>8</w:t>
      </w:r>
      <w:r w:rsidRPr="00222436">
        <w:rPr>
          <w:rFonts w:ascii="Times New Roman" w:hAnsi="Times New Roman" w:cs="Times New Roman"/>
          <w:sz w:val="24"/>
          <w:szCs w:val="24"/>
        </w:rPr>
        <w:t>.</w:t>
      </w:r>
    </w:p>
    <w:p w:rsidR="00222436" w:rsidRPr="00222436" w:rsidRDefault="00222436" w:rsidP="00222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436" w:rsidRPr="00222436" w:rsidRDefault="00222436" w:rsidP="00222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436">
        <w:rPr>
          <w:rFonts w:ascii="Times New Roman" w:hAnsi="Times New Roman" w:cs="Times New Roman"/>
          <w:sz w:val="24"/>
          <w:szCs w:val="24"/>
        </w:rPr>
        <w:t>II- Plano para as atividades para 201</w:t>
      </w:r>
      <w:r w:rsidR="00CF3873">
        <w:rPr>
          <w:rFonts w:ascii="Times New Roman" w:hAnsi="Times New Roman" w:cs="Times New Roman"/>
          <w:sz w:val="24"/>
          <w:szCs w:val="24"/>
        </w:rPr>
        <w:t>6</w:t>
      </w:r>
      <w:r w:rsidRPr="00222436">
        <w:rPr>
          <w:rFonts w:ascii="Times New Roman" w:hAnsi="Times New Roman" w:cs="Times New Roman"/>
          <w:sz w:val="24"/>
          <w:szCs w:val="24"/>
        </w:rPr>
        <w:t>/201</w:t>
      </w:r>
      <w:r w:rsidR="00CF3873">
        <w:rPr>
          <w:rFonts w:ascii="Times New Roman" w:hAnsi="Times New Roman" w:cs="Times New Roman"/>
          <w:sz w:val="24"/>
          <w:szCs w:val="24"/>
        </w:rPr>
        <w:t>8</w:t>
      </w:r>
    </w:p>
    <w:p w:rsidR="00222436" w:rsidRPr="00222436" w:rsidRDefault="00222436" w:rsidP="00222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436" w:rsidRPr="00222436" w:rsidRDefault="00222436" w:rsidP="00222436">
      <w:pPr>
        <w:jc w:val="both"/>
        <w:rPr>
          <w:rFonts w:ascii="Times New Roman" w:hAnsi="Times New Roman" w:cs="Times New Roman"/>
          <w:sz w:val="24"/>
          <w:szCs w:val="24"/>
        </w:rPr>
      </w:pPr>
      <w:r w:rsidRPr="00222436">
        <w:rPr>
          <w:rFonts w:ascii="Times New Roman" w:hAnsi="Times New Roman" w:cs="Times New Roman"/>
          <w:sz w:val="24"/>
          <w:szCs w:val="24"/>
        </w:rPr>
        <w:t>Em 201</w:t>
      </w:r>
      <w:r w:rsidR="00CF3873">
        <w:rPr>
          <w:rFonts w:ascii="Times New Roman" w:hAnsi="Times New Roman" w:cs="Times New Roman"/>
          <w:sz w:val="24"/>
          <w:szCs w:val="24"/>
        </w:rPr>
        <w:t>8</w:t>
      </w:r>
      <w:r w:rsidRPr="00222436">
        <w:rPr>
          <w:rFonts w:ascii="Times New Roman" w:hAnsi="Times New Roman" w:cs="Times New Roman"/>
          <w:sz w:val="24"/>
          <w:szCs w:val="24"/>
        </w:rPr>
        <w:t xml:space="preserve">, o GT TN organizará, durante a ENANPOLL, </w:t>
      </w:r>
      <w:r w:rsidR="00CF3873" w:rsidRPr="00222436">
        <w:rPr>
          <w:rFonts w:ascii="Times New Roman" w:hAnsi="Times New Roman" w:cs="Times New Roman"/>
          <w:sz w:val="24"/>
          <w:szCs w:val="24"/>
        </w:rPr>
        <w:t>no interior de suas linhas de pesquisa</w:t>
      </w:r>
      <w:r w:rsidR="00CF3873">
        <w:rPr>
          <w:rFonts w:ascii="Times New Roman" w:hAnsi="Times New Roman" w:cs="Times New Roman"/>
          <w:sz w:val="24"/>
          <w:szCs w:val="24"/>
        </w:rPr>
        <w:t xml:space="preserve">, o último módulo do seu Simpósio: </w:t>
      </w:r>
      <w:r w:rsidRPr="00222436">
        <w:rPr>
          <w:rFonts w:ascii="Times New Roman" w:hAnsi="Times New Roman" w:cs="Times New Roman"/>
          <w:sz w:val="24"/>
          <w:szCs w:val="24"/>
        </w:rPr>
        <w:t>“A narrativa literária como leitura do mundo”. Conforme o estabelecido, os trabalhos contarão com expositor e debatedor</w:t>
      </w:r>
      <w:r w:rsidR="00EF0833">
        <w:rPr>
          <w:rFonts w:ascii="Times New Roman" w:hAnsi="Times New Roman" w:cs="Times New Roman"/>
          <w:sz w:val="24"/>
          <w:szCs w:val="24"/>
        </w:rPr>
        <w:t xml:space="preserve"> e</w:t>
      </w:r>
      <w:r w:rsidRPr="00222436">
        <w:rPr>
          <w:rFonts w:ascii="Times New Roman" w:hAnsi="Times New Roman" w:cs="Times New Roman"/>
          <w:sz w:val="24"/>
          <w:szCs w:val="24"/>
        </w:rPr>
        <w:t xml:space="preserve"> este</w:t>
      </w:r>
      <w:proofErr w:type="gramStart"/>
      <w:r w:rsidR="00EF0833">
        <w:rPr>
          <w:rFonts w:ascii="Times New Roman" w:hAnsi="Times New Roman" w:cs="Times New Roman"/>
          <w:sz w:val="24"/>
          <w:szCs w:val="24"/>
        </w:rPr>
        <w:t xml:space="preserve"> </w:t>
      </w:r>
      <w:r w:rsidRPr="00222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2436">
        <w:rPr>
          <w:rFonts w:ascii="Times New Roman" w:hAnsi="Times New Roman" w:cs="Times New Roman"/>
          <w:sz w:val="24"/>
          <w:szCs w:val="24"/>
        </w:rPr>
        <w:t xml:space="preserve">receberá o texto que debaterá com, no mínimo, vinte dias de antecedência. </w:t>
      </w:r>
    </w:p>
    <w:p w:rsidR="00222436" w:rsidRPr="00222436" w:rsidRDefault="00EF0833" w:rsidP="00222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3774" cy="1171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59" cy="117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436" w:rsidRPr="00222436" w:rsidSect="006A5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C1C"/>
    <w:multiLevelType w:val="hybridMultilevel"/>
    <w:tmpl w:val="DBE460D2"/>
    <w:lvl w:ilvl="0" w:tplc="B41AF53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2436"/>
    <w:rsid w:val="00222436"/>
    <w:rsid w:val="006A5D68"/>
    <w:rsid w:val="006A7542"/>
    <w:rsid w:val="00A55181"/>
    <w:rsid w:val="00CF3873"/>
    <w:rsid w:val="00E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Gonzaga Marchezan</dc:creator>
  <cp:keywords/>
  <dc:description/>
  <cp:lastModifiedBy>Luiz Gonzaga Marchezan</cp:lastModifiedBy>
  <cp:revision>4</cp:revision>
  <dcterms:created xsi:type="dcterms:W3CDTF">2017-04-07T17:55:00Z</dcterms:created>
  <dcterms:modified xsi:type="dcterms:W3CDTF">2017-04-07T18:39:00Z</dcterms:modified>
</cp:coreProperties>
</file>